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0000" w:rsidRPr="0083681A" w:rsidRDefault="00DD31EE">
      <w:pPr>
        <w:pStyle w:val="ConsPlusNormal"/>
        <w:ind w:firstLine="540"/>
        <w:jc w:val="both"/>
        <w:outlineLvl w:val="0"/>
      </w:pPr>
    </w:p>
    <w:p w:rsidR="00000000" w:rsidRPr="0083681A" w:rsidRDefault="00DD31EE">
      <w:pPr>
        <w:pStyle w:val="ConsPlusTitle"/>
        <w:jc w:val="center"/>
        <w:rPr>
          <w:rFonts w:ascii="Times New Roman" w:hAnsi="Times New Roman" w:cs="Times New Roman"/>
        </w:rPr>
      </w:pPr>
      <w:r w:rsidRPr="0083681A">
        <w:rPr>
          <w:rFonts w:ascii="Times New Roman" w:hAnsi="Times New Roman" w:cs="Times New Roman"/>
        </w:rPr>
        <w:t>ВЕРХОВНЫЙ СУД РОССИЙСКОЙ ФЕДЕРАЦИИ</w:t>
      </w:r>
    </w:p>
    <w:p w:rsidR="00000000" w:rsidRPr="0083681A" w:rsidRDefault="00DD31EE">
      <w:pPr>
        <w:pStyle w:val="ConsPlusTitle"/>
        <w:jc w:val="center"/>
        <w:rPr>
          <w:rFonts w:ascii="Times New Roman" w:hAnsi="Times New Roman" w:cs="Times New Roman"/>
        </w:rPr>
      </w:pPr>
    </w:p>
    <w:p w:rsidR="00000000" w:rsidRPr="0083681A" w:rsidRDefault="00DD31EE">
      <w:pPr>
        <w:pStyle w:val="ConsPlusTitle"/>
        <w:jc w:val="center"/>
        <w:rPr>
          <w:rFonts w:ascii="Times New Roman" w:hAnsi="Times New Roman" w:cs="Times New Roman"/>
        </w:rPr>
      </w:pPr>
      <w:r w:rsidRPr="0083681A">
        <w:rPr>
          <w:rFonts w:ascii="Times New Roman" w:hAnsi="Times New Roman" w:cs="Times New Roman"/>
        </w:rPr>
        <w:t>ОПРЕДЕЛЕНИЕ</w:t>
      </w:r>
    </w:p>
    <w:p w:rsidR="00000000" w:rsidRPr="0083681A" w:rsidRDefault="00DD31EE">
      <w:pPr>
        <w:pStyle w:val="ConsPlusTitle"/>
        <w:jc w:val="center"/>
        <w:rPr>
          <w:rFonts w:ascii="Times New Roman" w:hAnsi="Times New Roman" w:cs="Times New Roman"/>
        </w:rPr>
      </w:pPr>
      <w:r w:rsidRPr="0083681A">
        <w:rPr>
          <w:rFonts w:ascii="Times New Roman" w:hAnsi="Times New Roman" w:cs="Times New Roman"/>
        </w:rPr>
        <w:t>от 8 апреля 2024 г. N 303-ЭС24-5342</w:t>
      </w:r>
    </w:p>
    <w:p w:rsidR="00000000" w:rsidRPr="0083681A" w:rsidRDefault="00DD31EE">
      <w:pPr>
        <w:pStyle w:val="ConsPlusNormal"/>
        <w:ind w:firstLine="540"/>
        <w:jc w:val="both"/>
      </w:pPr>
    </w:p>
    <w:p w:rsidR="00000000" w:rsidRPr="0083681A" w:rsidRDefault="00DD31EE">
      <w:pPr>
        <w:pStyle w:val="ConsPlusNormal"/>
        <w:jc w:val="right"/>
      </w:pPr>
      <w:r w:rsidRPr="0083681A">
        <w:t>Дело N А59-3551/2023</w:t>
      </w:r>
    </w:p>
    <w:p w:rsidR="00000000" w:rsidRPr="0083681A" w:rsidRDefault="00DD31EE">
      <w:pPr>
        <w:pStyle w:val="ConsPlusNormal"/>
        <w:ind w:firstLine="540"/>
        <w:jc w:val="both"/>
      </w:pPr>
    </w:p>
    <w:p w:rsidR="00000000" w:rsidRPr="0083681A" w:rsidRDefault="00DD31EE">
      <w:pPr>
        <w:pStyle w:val="ConsPlusNormal"/>
        <w:ind w:firstLine="540"/>
        <w:jc w:val="both"/>
      </w:pPr>
      <w:r w:rsidRPr="0083681A">
        <w:t xml:space="preserve">Судья Верховного Суда Российской Федерации Завьялова Т.В., изучив кассационную жалобу общества с ограниченной ответственностью "Транстрой" на </w:t>
      </w:r>
      <w:r w:rsidRPr="0083681A">
        <w:t>решение</w:t>
      </w:r>
      <w:r w:rsidRPr="0083681A">
        <w:t xml:space="preserve"> Арбитражного суд</w:t>
      </w:r>
      <w:r w:rsidRPr="0083681A">
        <w:t xml:space="preserve">а Сахалинской области от 24.07.2023, </w:t>
      </w:r>
      <w:r w:rsidRPr="0083681A">
        <w:t>постановление</w:t>
      </w:r>
      <w:r w:rsidRPr="0083681A">
        <w:t xml:space="preserve"> Пятого арбитражного апелляционного суда от 02.10.2023 и </w:t>
      </w:r>
      <w:r w:rsidRPr="0083681A">
        <w:t>постановление</w:t>
      </w:r>
      <w:r w:rsidRPr="0083681A">
        <w:t xml:space="preserve"> Арбитражного суда Дальневосточного округа от 24.01.2024 по делу N А59-3551/2023,</w:t>
      </w:r>
    </w:p>
    <w:p w:rsidR="00000000" w:rsidRPr="0083681A" w:rsidRDefault="00DD31EE">
      <w:pPr>
        <w:pStyle w:val="ConsPlusNormal"/>
        <w:jc w:val="center"/>
      </w:pPr>
    </w:p>
    <w:p w:rsidR="00000000" w:rsidRPr="0083681A" w:rsidRDefault="00DD31EE">
      <w:pPr>
        <w:pStyle w:val="ConsPlusNormal"/>
        <w:jc w:val="center"/>
      </w:pPr>
      <w:r w:rsidRPr="0083681A">
        <w:t>установила:</w:t>
      </w:r>
    </w:p>
    <w:p w:rsidR="00000000" w:rsidRPr="0083681A" w:rsidRDefault="00DD31EE">
      <w:pPr>
        <w:pStyle w:val="ConsPlusNormal"/>
        <w:jc w:val="center"/>
      </w:pPr>
    </w:p>
    <w:p w:rsidR="00000000" w:rsidRPr="0083681A" w:rsidRDefault="00DD31EE">
      <w:pPr>
        <w:pStyle w:val="ConsPlusNormal"/>
        <w:ind w:firstLine="540"/>
        <w:jc w:val="both"/>
      </w:pPr>
      <w:r w:rsidRPr="0083681A">
        <w:t xml:space="preserve">доводы кассационной жалобы не подтверждают наличие оснований, предусмотренных </w:t>
      </w:r>
      <w:r w:rsidRPr="0083681A">
        <w:t>статьями 291.6</w:t>
      </w:r>
      <w:r w:rsidRPr="0083681A">
        <w:t xml:space="preserve">, </w:t>
      </w:r>
      <w:r w:rsidRPr="0083681A">
        <w:t>291.11</w:t>
      </w:r>
      <w:r w:rsidRPr="0083681A">
        <w:t xml:space="preserve"> Арбитражного процессуального кодекса Российской Федерац</w:t>
      </w:r>
      <w:r w:rsidRPr="0083681A">
        <w:t>ии, для передачи жалобы для рассмотрения в судебном заседании Судебной коллегии Верховного Суда Российской Федерации и пересмотра обжалуемых судебных актов, поскольку не позволяют сделать вывод о том, что при рассмотрении дела допущены нарушения норм матер</w:t>
      </w:r>
      <w:r w:rsidRPr="0083681A">
        <w:t>иального права и (или) норм процессуального права, приведшие к судебной ошибке существенного и непреодолимого характера.</w:t>
      </w:r>
    </w:p>
    <w:p w:rsidR="00000000" w:rsidRPr="0083681A" w:rsidRDefault="00DD31EE">
      <w:pPr>
        <w:pStyle w:val="ConsPlusNormal"/>
        <w:spacing w:before="240"/>
        <w:ind w:firstLine="540"/>
        <w:jc w:val="both"/>
      </w:pPr>
      <w:r w:rsidRPr="0083681A">
        <w:t xml:space="preserve">Руководствуясь </w:t>
      </w:r>
      <w:r w:rsidRPr="0083681A">
        <w:t>статьями 291.6</w:t>
      </w:r>
      <w:r w:rsidRPr="0083681A">
        <w:t xml:space="preserve">, </w:t>
      </w:r>
      <w:r w:rsidRPr="0083681A">
        <w:t>291.8</w:t>
      </w:r>
      <w:r w:rsidRPr="0083681A">
        <w:t xml:space="preserve"> Арбитражного процессуального кодекса Российской Федерации, судья Верховного Суда Российской Федерации</w:t>
      </w:r>
      <w:bookmarkStart w:id="0" w:name="_GoBack"/>
      <w:bookmarkEnd w:id="0"/>
    </w:p>
    <w:p w:rsidR="00000000" w:rsidRPr="0083681A" w:rsidRDefault="00DD31EE">
      <w:pPr>
        <w:pStyle w:val="ConsPlusNormal"/>
        <w:jc w:val="center"/>
      </w:pPr>
    </w:p>
    <w:p w:rsidR="00000000" w:rsidRPr="0083681A" w:rsidRDefault="00DD31EE">
      <w:pPr>
        <w:pStyle w:val="ConsPlusNormal"/>
        <w:jc w:val="center"/>
      </w:pPr>
      <w:r w:rsidRPr="0083681A">
        <w:t>определила:</w:t>
      </w:r>
    </w:p>
    <w:p w:rsidR="00000000" w:rsidRPr="0083681A" w:rsidRDefault="00DD31EE">
      <w:pPr>
        <w:pStyle w:val="ConsPlusNormal"/>
        <w:jc w:val="center"/>
      </w:pPr>
    </w:p>
    <w:p w:rsidR="00000000" w:rsidRPr="0083681A" w:rsidRDefault="00DD31EE">
      <w:pPr>
        <w:pStyle w:val="ConsPlusNormal"/>
        <w:ind w:firstLine="540"/>
        <w:jc w:val="both"/>
      </w:pPr>
      <w:r w:rsidRPr="0083681A">
        <w:t>отказать обществу с огра</w:t>
      </w:r>
      <w:r w:rsidRPr="0083681A">
        <w:t>ниченной ответственностью "Транстрой" в передаче кассационной жалобы для рассмотрения в судебном заседании Судебной коллегии по экономическим спорам Верховного Суда Российской Федерации.</w:t>
      </w:r>
    </w:p>
    <w:p w:rsidR="00000000" w:rsidRPr="0083681A" w:rsidRDefault="00DD31EE">
      <w:pPr>
        <w:pStyle w:val="ConsPlusNormal"/>
        <w:ind w:firstLine="540"/>
        <w:jc w:val="both"/>
      </w:pPr>
    </w:p>
    <w:p w:rsidR="00000000" w:rsidRPr="0083681A" w:rsidRDefault="00DD31EE">
      <w:pPr>
        <w:pStyle w:val="ConsPlusNormal"/>
        <w:jc w:val="right"/>
      </w:pPr>
      <w:r w:rsidRPr="0083681A">
        <w:t>Судья Верховного Суда</w:t>
      </w:r>
    </w:p>
    <w:p w:rsidR="00000000" w:rsidRPr="0083681A" w:rsidRDefault="00DD31EE">
      <w:pPr>
        <w:pStyle w:val="ConsPlusNormal"/>
        <w:jc w:val="right"/>
      </w:pPr>
      <w:r w:rsidRPr="0083681A">
        <w:t>Российской Федерации</w:t>
      </w:r>
    </w:p>
    <w:p w:rsidR="00000000" w:rsidRPr="0083681A" w:rsidRDefault="00DD31EE">
      <w:pPr>
        <w:pStyle w:val="ConsPlusNormal"/>
        <w:jc w:val="right"/>
      </w:pPr>
      <w:r w:rsidRPr="0083681A">
        <w:t>Т.В.ЗАВЬЯЛОВА</w:t>
      </w:r>
    </w:p>
    <w:p w:rsidR="00000000" w:rsidRPr="0083681A" w:rsidRDefault="00DD31EE">
      <w:pPr>
        <w:pStyle w:val="ConsPlusNormal"/>
        <w:ind w:firstLine="540"/>
        <w:jc w:val="both"/>
      </w:pPr>
    </w:p>
    <w:p w:rsidR="00000000" w:rsidRPr="0083681A" w:rsidRDefault="00DD31EE">
      <w:pPr>
        <w:pStyle w:val="ConsPlusNormal"/>
        <w:ind w:firstLine="540"/>
        <w:jc w:val="both"/>
      </w:pPr>
    </w:p>
    <w:p w:rsidR="00DD31EE" w:rsidRPr="0083681A" w:rsidRDefault="00DD31EE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sectPr w:rsidR="00DD31EE" w:rsidRPr="0083681A">
      <w:headerReference w:type="default" r:id="rId6"/>
      <w:footerReference w:type="default" r:id="rId7"/>
      <w:pgSz w:w="11906" w:h="16838"/>
      <w:pgMar w:top="1440" w:right="566" w:bottom="1440" w:left="1133" w:header="0" w:footer="0" w:gutter="0"/>
      <w:cols w:space="720"/>
      <w:noEndnote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D31EE" w:rsidRDefault="00DD31EE">
      <w:pPr>
        <w:spacing w:after="0" w:line="240" w:lineRule="auto"/>
      </w:pPr>
      <w:r>
        <w:separator/>
      </w:r>
    </w:p>
  </w:endnote>
  <w:endnote w:type="continuationSeparator" w:id="0">
    <w:p w:rsidR="00DD31EE" w:rsidRDefault="00DD31E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0000" w:rsidRDefault="00DD31EE">
    <w:pPr>
      <w:pStyle w:val="ConsPlusNormal"/>
      <w:pBdr>
        <w:bottom w:val="single" w:sz="12" w:space="0" w:color="auto"/>
      </w:pBdr>
      <w:jc w:val="center"/>
      <w:rPr>
        <w:sz w:val="2"/>
        <w:szCs w:val="2"/>
      </w:rPr>
    </w:pPr>
  </w:p>
  <w:tbl>
    <w:tblPr>
      <w:tblW w:w="5000" w:type="pct"/>
      <w:tblCellSpacing w:w="5" w:type="nil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3368"/>
      <w:gridCol w:w="3470"/>
      <w:gridCol w:w="3369"/>
    </w:tblGrid>
    <w:tr w:rsidR="00000000">
      <w:tblPrEx>
        <w:tblCellMar>
          <w:top w:w="0" w:type="dxa"/>
          <w:bottom w:w="0" w:type="dxa"/>
        </w:tblCellMar>
      </w:tblPrEx>
      <w:trPr>
        <w:trHeight w:hRule="exact" w:val="1663"/>
        <w:tblCellSpacing w:w="5" w:type="nil"/>
      </w:trPr>
      <w:tc>
        <w:tcPr>
          <w:tcW w:w="1650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000000" w:rsidRDefault="00DD31EE">
          <w:pPr>
            <w:pStyle w:val="ConsPlusNormal"/>
            <w:rPr>
              <w:rFonts w:ascii="Tahoma" w:hAnsi="Tahoma" w:cs="Tahoma"/>
              <w:b/>
              <w:bCs/>
              <w:color w:val="F58220"/>
              <w:sz w:val="28"/>
              <w:szCs w:val="28"/>
            </w:rPr>
          </w:pPr>
          <w:r>
            <w:rPr>
              <w:rFonts w:ascii="Tahoma" w:hAnsi="Tahoma" w:cs="Tahoma"/>
              <w:b/>
              <w:bCs/>
              <w:color w:val="F58220"/>
              <w:sz w:val="28"/>
              <w:szCs w:val="28"/>
            </w:rPr>
            <w:t>КонсультантПлюс</w:t>
          </w:r>
          <w:r>
            <w:rPr>
              <w:rFonts w:ascii="Tahoma" w:hAnsi="Tahoma" w:cs="Tahoma"/>
              <w:b/>
              <w:bCs/>
              <w:sz w:val="16"/>
              <w:szCs w:val="16"/>
            </w:rPr>
            <w:br/>
            <w:t>надежная правовая поддержка</w:t>
          </w:r>
        </w:p>
      </w:tc>
      <w:tc>
        <w:tcPr>
          <w:tcW w:w="1700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000000" w:rsidRDefault="00DD31EE">
          <w:pPr>
            <w:pStyle w:val="ConsPlusNormal"/>
            <w:jc w:val="center"/>
            <w:rPr>
              <w:rFonts w:ascii="Tahoma" w:hAnsi="Tahoma" w:cs="Tahoma"/>
              <w:b/>
              <w:bCs/>
              <w:sz w:val="20"/>
              <w:szCs w:val="20"/>
            </w:rPr>
          </w:pPr>
          <w:hyperlink r:id="rId1" w:history="1">
            <w:r>
              <w:rPr>
                <w:rFonts w:ascii="Tahoma" w:hAnsi="Tahoma" w:cs="Tahoma"/>
                <w:b/>
                <w:bCs/>
                <w:color w:val="0000FF"/>
                <w:sz w:val="20"/>
                <w:szCs w:val="20"/>
              </w:rPr>
              <w:t>www.consultant.ru</w:t>
            </w:r>
          </w:hyperlink>
        </w:p>
      </w:tc>
      <w:tc>
        <w:tcPr>
          <w:tcW w:w="1650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000000" w:rsidRDefault="00DD31EE">
          <w:pPr>
            <w:pStyle w:val="ConsPlusNormal"/>
            <w:jc w:val="right"/>
            <w:rPr>
              <w:rFonts w:ascii="Tahoma" w:hAnsi="Tahoma" w:cs="Tahoma"/>
              <w:sz w:val="20"/>
              <w:szCs w:val="20"/>
            </w:rPr>
          </w:pPr>
          <w:r>
            <w:rPr>
              <w:rFonts w:ascii="Tahoma" w:hAnsi="Tahoma" w:cs="Tahoma"/>
              <w:sz w:val="20"/>
              <w:szCs w:val="20"/>
            </w:rPr>
            <w:t xml:space="preserve">Страница </w:t>
          </w:r>
          <w:r>
            <w:rPr>
              <w:rFonts w:ascii="Tahoma" w:hAnsi="Tahoma" w:cs="Tahoma"/>
              <w:sz w:val="20"/>
              <w:szCs w:val="20"/>
            </w:rPr>
            <w:fldChar w:fldCharType="begin"/>
          </w:r>
          <w:r>
            <w:rPr>
              <w:rFonts w:ascii="Tahoma" w:hAnsi="Tahoma" w:cs="Tahoma"/>
              <w:sz w:val="20"/>
              <w:szCs w:val="20"/>
            </w:rPr>
            <w:instrText>\PAGE</w:instrText>
          </w:r>
          <w:r>
            <w:rPr>
              <w:rFonts w:ascii="Tahoma" w:hAnsi="Tahoma" w:cs="Tahoma"/>
              <w:sz w:val="20"/>
              <w:szCs w:val="20"/>
            </w:rPr>
            <w:fldChar w:fldCharType="end"/>
          </w:r>
          <w:r>
            <w:rPr>
              <w:rFonts w:ascii="Tahoma" w:hAnsi="Tahoma" w:cs="Tahoma"/>
              <w:sz w:val="20"/>
              <w:szCs w:val="20"/>
            </w:rPr>
            <w:t xml:space="preserve"> из </w:t>
          </w:r>
          <w:r>
            <w:rPr>
              <w:rFonts w:ascii="Tahoma" w:hAnsi="Tahoma" w:cs="Tahoma"/>
              <w:sz w:val="20"/>
              <w:szCs w:val="20"/>
            </w:rPr>
            <w:fldChar w:fldCharType="begin"/>
          </w:r>
          <w:r>
            <w:rPr>
              <w:rFonts w:ascii="Tahoma" w:hAnsi="Tahoma" w:cs="Tahoma"/>
              <w:sz w:val="20"/>
              <w:szCs w:val="20"/>
            </w:rPr>
            <w:instrText>\NUMPAGES</w:instrText>
          </w:r>
          <w:r>
            <w:rPr>
              <w:rFonts w:ascii="Tahoma" w:hAnsi="Tahoma" w:cs="Tahoma"/>
              <w:sz w:val="20"/>
              <w:szCs w:val="20"/>
            </w:rPr>
            <w:fldChar w:fldCharType="end"/>
          </w:r>
        </w:p>
      </w:tc>
    </w:tr>
  </w:tbl>
  <w:p w:rsidR="00000000" w:rsidRDefault="00DD31EE">
    <w:pPr>
      <w:pStyle w:val="ConsPlusNormal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D31EE" w:rsidRDefault="00DD31EE">
      <w:pPr>
        <w:spacing w:after="0" w:line="240" w:lineRule="auto"/>
      </w:pPr>
      <w:r>
        <w:separator/>
      </w:r>
    </w:p>
  </w:footnote>
  <w:footnote w:type="continuationSeparator" w:id="0">
    <w:p w:rsidR="00DD31EE" w:rsidRDefault="00DD31E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CellSpacing w:w="5" w:type="nil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5511"/>
      <w:gridCol w:w="4695"/>
    </w:tblGrid>
    <w:tr w:rsidR="00000000">
      <w:tblPrEx>
        <w:tblCellMar>
          <w:top w:w="0" w:type="dxa"/>
          <w:bottom w:w="0" w:type="dxa"/>
        </w:tblCellMar>
      </w:tblPrEx>
      <w:trPr>
        <w:trHeight w:hRule="exact" w:val="1683"/>
        <w:tblCellSpacing w:w="5" w:type="nil"/>
      </w:trPr>
      <w:tc>
        <w:tcPr>
          <w:tcW w:w="5511" w:type="dxa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000000" w:rsidRDefault="00DD31EE">
          <w:pPr>
            <w:pStyle w:val="ConsPlusNormal"/>
            <w:rPr>
              <w:rFonts w:ascii="Tahoma" w:hAnsi="Tahoma" w:cs="Tahoma"/>
              <w:sz w:val="16"/>
              <w:szCs w:val="16"/>
            </w:rPr>
          </w:pPr>
          <w:r>
            <w:rPr>
              <w:rFonts w:ascii="Tahoma" w:hAnsi="Tahoma" w:cs="Tahoma"/>
              <w:sz w:val="16"/>
              <w:szCs w:val="16"/>
            </w:rPr>
            <w:t>Определение Верховного Суда РФ от 08.04.2024 N 303-ЭС24-5342 по делу N А59-3551/2023</w:t>
          </w:r>
        </w:p>
      </w:tc>
      <w:tc>
        <w:tcPr>
          <w:tcW w:w="4695" w:type="dxa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000000" w:rsidRDefault="00DD31EE">
          <w:pPr>
            <w:pStyle w:val="ConsPlusNormal"/>
            <w:jc w:val="right"/>
            <w:rPr>
              <w:rFonts w:ascii="Tahoma" w:hAnsi="Tahoma" w:cs="Tahoma"/>
              <w:sz w:val="16"/>
              <w:szCs w:val="16"/>
            </w:rPr>
          </w:pPr>
          <w:r>
            <w:rPr>
              <w:rFonts w:ascii="Tahoma" w:hAnsi="Tahoma" w:cs="Tahoma"/>
              <w:sz w:val="18"/>
              <w:szCs w:val="18"/>
            </w:rPr>
            <w:t xml:space="preserve">Документ предоставлен </w:t>
          </w:r>
          <w:hyperlink r:id="rId1" w:history="1">
            <w:r>
              <w:rPr>
                <w:rFonts w:ascii="Tahoma" w:hAnsi="Tahoma" w:cs="Tahoma"/>
                <w:color w:val="0000FF"/>
                <w:sz w:val="18"/>
                <w:szCs w:val="18"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сохранения: 12.04.2024</w:t>
          </w:r>
        </w:p>
      </w:tc>
    </w:tr>
  </w:tbl>
  <w:p w:rsidR="00000000" w:rsidRDefault="00DD31EE">
    <w:pPr>
      <w:pStyle w:val="ConsPlusNormal"/>
      <w:pBdr>
        <w:bottom w:val="single" w:sz="12" w:space="0" w:color="auto"/>
      </w:pBdr>
      <w:jc w:val="center"/>
      <w:rPr>
        <w:sz w:val="2"/>
        <w:szCs w:val="2"/>
      </w:rPr>
    </w:pPr>
  </w:p>
  <w:p w:rsidR="00000000" w:rsidRDefault="00DD31EE">
    <w:pPr>
      <w:pStyle w:val="ConsPlusNormal"/>
    </w:pPr>
    <w:r>
      <w:rPr>
        <w:sz w:val="10"/>
        <w:szCs w:val="10"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writeProtection w:recommended="1"/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681A"/>
    <w:rsid w:val="0083681A"/>
    <w:rsid w:val="00DD31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053B1679-2823-4C73-8EB1-4938398A56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4"/>
      <w:szCs w:val="24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18"/>
      <w:szCs w:val="18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4"/>
      <w:szCs w:val="24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6"/>
      <w:szCs w:val="26"/>
    </w:rPr>
  </w:style>
  <w:style w:type="paragraph" w:customStyle="1" w:styleId="ConsPlusTextList">
    <w:name w:val="ConsPlusText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extList1">
    <w:name w:val="ConsPlusTextList1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83681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3681A"/>
  </w:style>
  <w:style w:type="paragraph" w:styleId="a5">
    <w:name w:val="footer"/>
    <w:basedOn w:val="a"/>
    <w:link w:val="a6"/>
    <w:uiPriority w:val="99"/>
    <w:unhideWhenUsed/>
    <w:rsid w:val="0083681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3681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216</Words>
  <Characters>1232</Characters>
  <Application>Microsoft Office Word</Application>
  <DocSecurity>2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Определение Верховного Суда РФ от 08.04.2024 N 303-ЭС24-5342 по делу N А59-3551/2023Требование: О пересмотре в кассационном порядке судебных актов по делу о признании недействительными электронного конкурса на право заключения государственного контракта н</vt:lpstr>
    </vt:vector>
  </TitlesOfParts>
  <Company>КонсультантПлюс Версия 4023.00.50</Company>
  <LinksUpToDate>false</LinksUpToDate>
  <CharactersWithSpaces>1446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Определение Верховного Суда РФ от 08.04.2024 N 303-ЭС24-5342 по делу N А59-3551/2023Требование: О пересмотре в кассационном порядке судебных актов по делу о признании недействительными электронного конкурса на право заключения государственного контракта н</dc:title>
  <dc:subject/>
  <dc:creator>Оля</dc:creator>
  <cp:keywords/>
  <dc:description/>
  <cp:lastModifiedBy>Оля</cp:lastModifiedBy>
  <cp:revision>2</cp:revision>
  <dcterms:created xsi:type="dcterms:W3CDTF">2024-04-12T10:34:00Z</dcterms:created>
  <dcterms:modified xsi:type="dcterms:W3CDTF">2024-04-12T10:34:00Z</dcterms:modified>
</cp:coreProperties>
</file>